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E5430" w14:textId="0FC4E6EE" w:rsidR="000F2F10" w:rsidRDefault="0053710F">
      <w:r>
        <w:t>Proposals for updating of the CSSA Constitution at the AGM 2021</w:t>
      </w:r>
    </w:p>
    <w:p w14:paraId="24E7D9B7" w14:textId="6EF94117" w:rsidR="0053710F" w:rsidRDefault="0053710F" w:rsidP="0053710F">
      <w:pPr>
        <w:rPr>
          <w:rFonts w:eastAsia="Times New Roman"/>
        </w:rPr>
      </w:pPr>
      <w:r>
        <w:rPr>
          <w:rFonts w:eastAsia="Times New Roman"/>
          <w:b/>
          <w:bCs/>
        </w:rPr>
        <w:t xml:space="preserve">MOTION </w:t>
      </w:r>
      <w:r w:rsidR="00B4342B">
        <w:rPr>
          <w:rFonts w:eastAsia="Times New Roman"/>
          <w:b/>
          <w:bCs/>
        </w:rPr>
        <w:t>1</w:t>
      </w:r>
      <w:r>
        <w:rPr>
          <w:rFonts w:eastAsia="Times New Roman"/>
          <w:b/>
          <w:bCs/>
        </w:rPr>
        <w:t>,</w:t>
      </w:r>
      <w:r>
        <w:rPr>
          <w:rFonts w:eastAsia="Times New Roman"/>
        </w:rPr>
        <w:t xml:space="preserve"> Expansion to the permitted means of applying for CSSA membership, to permit electronic ways of working: paragraph 3(2)</w:t>
      </w:r>
    </w:p>
    <w:p w14:paraId="7D68C0F6" w14:textId="77777777" w:rsidR="0053710F" w:rsidRDefault="0053710F" w:rsidP="0053710F">
      <w:pPr>
        <w:rPr>
          <w:rFonts w:eastAsia="Times New Roman"/>
        </w:rPr>
      </w:pPr>
      <w:r>
        <w:rPr>
          <w:rFonts w:eastAsia="Times New Roman"/>
          <w:b/>
          <w:bCs/>
        </w:rPr>
        <w:t>As -is</w:t>
      </w:r>
      <w:r>
        <w:rPr>
          <w:rFonts w:eastAsia="Times New Roman"/>
        </w:rPr>
        <w:t> </w:t>
      </w:r>
    </w:p>
    <w:p w14:paraId="6E3550FE" w14:textId="77777777" w:rsidR="0053710F" w:rsidRDefault="0053710F" w:rsidP="0053710F">
      <w:pPr>
        <w:rPr>
          <w:rFonts w:eastAsia="Times New Roman"/>
        </w:rPr>
      </w:pPr>
      <w:r>
        <w:rPr>
          <w:rFonts w:ascii="Arial" w:eastAsia="Times New Roman" w:hAnsi="Arial" w:cs="Arial"/>
          <w:sz w:val="20"/>
          <w:szCs w:val="20"/>
        </w:rPr>
        <w:t>3(2</w:t>
      </w:r>
      <w:proofErr w:type="gramStart"/>
      <w:r>
        <w:rPr>
          <w:rFonts w:ascii="Arial" w:eastAsia="Times New Roman" w:hAnsi="Arial" w:cs="Arial"/>
          <w:sz w:val="20"/>
          <w:szCs w:val="20"/>
        </w:rPr>
        <w:t>)  All</w:t>
      </w:r>
      <w:proofErr w:type="gramEnd"/>
      <w:r>
        <w:rPr>
          <w:rFonts w:ascii="Arial" w:eastAsia="Times New Roman" w:hAnsi="Arial" w:cs="Arial"/>
          <w:sz w:val="20"/>
          <w:szCs w:val="20"/>
        </w:rPr>
        <w:t xml:space="preserve"> applications for membership shall be made to the Membership Secretary in writing on a form approved for the purpose, duly signed and dated.    Information from approved applications shall be recorded in the membership register and the applicant informed of his admission to membership.  The General Committee may refuse any application without giving a reason but, in that event, the form shall be cancelled.  A copy of the Constitution shall be available to all members on request.</w:t>
      </w:r>
      <w:r>
        <w:rPr>
          <w:rFonts w:eastAsia="Times New Roman"/>
        </w:rPr>
        <w:t xml:space="preserve"> </w:t>
      </w:r>
    </w:p>
    <w:p w14:paraId="23BE683E" w14:textId="77777777" w:rsidR="0053710F" w:rsidRDefault="0053710F" w:rsidP="0053710F">
      <w:pPr>
        <w:rPr>
          <w:rFonts w:eastAsia="Times New Roman"/>
        </w:rPr>
      </w:pPr>
      <w:r>
        <w:rPr>
          <w:rFonts w:eastAsia="Times New Roman"/>
          <w:b/>
          <w:bCs/>
        </w:rPr>
        <w:t xml:space="preserve">Recommended delete in entirety and replace paragraph 3(2) </w:t>
      </w:r>
      <w:proofErr w:type="gramStart"/>
      <w:r>
        <w:rPr>
          <w:rFonts w:eastAsia="Times New Roman"/>
          <w:b/>
          <w:bCs/>
        </w:rPr>
        <w:t>with :</w:t>
      </w:r>
      <w:proofErr w:type="gramEnd"/>
      <w:r>
        <w:rPr>
          <w:rFonts w:eastAsia="Times New Roman"/>
        </w:rPr>
        <w:t> </w:t>
      </w:r>
    </w:p>
    <w:p w14:paraId="715EDBA9" w14:textId="2E10B8CA" w:rsidR="0053710F" w:rsidRDefault="0053710F" w:rsidP="0053710F">
      <w:pPr>
        <w:rPr>
          <w:rFonts w:eastAsia="Times New Roman"/>
        </w:rPr>
      </w:pPr>
      <w:r>
        <w:rPr>
          <w:rFonts w:ascii="Arial" w:eastAsia="Times New Roman" w:hAnsi="Arial" w:cs="Arial"/>
          <w:sz w:val="20"/>
          <w:szCs w:val="20"/>
        </w:rPr>
        <w:t xml:space="preserve">a)  All applications for membership shall be made to the Membership Secretary </w:t>
      </w:r>
      <w:r w:rsidRPr="00A21FED">
        <w:rPr>
          <w:rFonts w:ascii="Arial" w:eastAsia="Times New Roman" w:hAnsi="Arial" w:cs="Arial"/>
          <w:strike/>
          <w:sz w:val="20"/>
          <w:szCs w:val="20"/>
        </w:rPr>
        <w:t xml:space="preserve">in </w:t>
      </w:r>
      <w:r>
        <w:rPr>
          <w:rFonts w:ascii="Arial" w:eastAsia="Times New Roman" w:hAnsi="Arial" w:cs="Arial"/>
          <w:strike/>
          <w:sz w:val="20"/>
          <w:szCs w:val="20"/>
        </w:rPr>
        <w:t>writing on a form</w:t>
      </w:r>
      <w:r w:rsidRPr="00231D07">
        <w:rPr>
          <w:rFonts w:ascii="Arial" w:eastAsia="Times New Roman" w:hAnsi="Arial" w:cs="Arial"/>
          <w:color w:val="FF2600"/>
          <w:sz w:val="20"/>
          <w:szCs w:val="20"/>
        </w:rPr>
        <w:t> </w:t>
      </w:r>
      <w:r w:rsidR="00A21FED" w:rsidRPr="00231D07">
        <w:rPr>
          <w:rFonts w:ascii="Arial" w:eastAsia="Times New Roman" w:hAnsi="Arial" w:cs="Arial"/>
          <w:color w:val="FF2600"/>
          <w:sz w:val="20"/>
          <w:szCs w:val="20"/>
        </w:rPr>
        <w:t>on</w:t>
      </w:r>
      <w:r w:rsidR="00231D07">
        <w:rPr>
          <w:rFonts w:ascii="Arial" w:eastAsia="Times New Roman" w:hAnsi="Arial" w:cs="Arial"/>
          <w:sz w:val="20"/>
          <w:szCs w:val="20"/>
        </w:rPr>
        <w:t xml:space="preserve"> </w:t>
      </w:r>
      <w:r>
        <w:rPr>
          <w:rFonts w:ascii="Arial" w:eastAsia="Times New Roman" w:hAnsi="Arial" w:cs="Arial"/>
          <w:color w:val="FF2600"/>
          <w:sz w:val="20"/>
          <w:szCs w:val="20"/>
        </w:rPr>
        <w:t>a physical or electronic form</w:t>
      </w:r>
      <w:r>
        <w:rPr>
          <w:rFonts w:ascii="Arial" w:eastAsia="Times New Roman" w:hAnsi="Arial" w:cs="Arial"/>
          <w:sz w:val="20"/>
          <w:szCs w:val="20"/>
        </w:rPr>
        <w:t xml:space="preserve"> approved for the purpose, </w:t>
      </w:r>
      <w:r>
        <w:rPr>
          <w:rFonts w:ascii="Arial" w:eastAsia="Times New Roman" w:hAnsi="Arial" w:cs="Arial"/>
          <w:strike/>
          <w:sz w:val="20"/>
          <w:szCs w:val="20"/>
        </w:rPr>
        <w:t>duly signed</w:t>
      </w:r>
      <w:r>
        <w:rPr>
          <w:rFonts w:ascii="Arial" w:eastAsia="Times New Roman" w:hAnsi="Arial" w:cs="Arial"/>
          <w:sz w:val="20"/>
          <w:szCs w:val="20"/>
        </w:rPr>
        <w:t> </w:t>
      </w:r>
      <w:r>
        <w:rPr>
          <w:rFonts w:ascii="Arial" w:eastAsia="Times New Roman" w:hAnsi="Arial" w:cs="Arial"/>
          <w:color w:val="FF2600"/>
          <w:sz w:val="20"/>
          <w:szCs w:val="20"/>
        </w:rPr>
        <w:t xml:space="preserve">endorsed </w:t>
      </w:r>
      <w:r>
        <w:rPr>
          <w:rFonts w:ascii="Arial" w:eastAsia="Times New Roman" w:hAnsi="Arial" w:cs="Arial"/>
          <w:strike/>
          <w:sz w:val="20"/>
          <w:szCs w:val="20"/>
        </w:rPr>
        <w:t>and dated</w:t>
      </w:r>
      <w:r>
        <w:rPr>
          <w:rFonts w:ascii="Arial" w:eastAsia="Times New Roman" w:hAnsi="Arial" w:cs="Arial"/>
          <w:sz w:val="20"/>
          <w:szCs w:val="20"/>
        </w:rPr>
        <w:t xml:space="preserve"> </w:t>
      </w:r>
      <w:r>
        <w:rPr>
          <w:rFonts w:ascii="Arial" w:eastAsia="Times New Roman" w:hAnsi="Arial" w:cs="Arial"/>
          <w:color w:val="FF2600"/>
          <w:sz w:val="20"/>
          <w:szCs w:val="20"/>
        </w:rPr>
        <w:t>by the appl</w:t>
      </w:r>
      <w:r w:rsidR="00C87F82">
        <w:rPr>
          <w:rFonts w:ascii="Arial" w:eastAsia="Times New Roman" w:hAnsi="Arial" w:cs="Arial"/>
          <w:color w:val="FF2600"/>
          <w:sz w:val="20"/>
          <w:szCs w:val="20"/>
        </w:rPr>
        <w:t>icant</w:t>
      </w:r>
      <w:r>
        <w:rPr>
          <w:rFonts w:ascii="Arial" w:eastAsia="Times New Roman" w:hAnsi="Arial" w:cs="Arial"/>
          <w:color w:val="FF2600"/>
          <w:sz w:val="20"/>
          <w:szCs w:val="20"/>
        </w:rPr>
        <w:t>.</w:t>
      </w:r>
      <w:r>
        <w:rPr>
          <w:rFonts w:ascii="Arial" w:eastAsia="Times New Roman" w:hAnsi="Arial" w:cs="Arial"/>
          <w:sz w:val="20"/>
          <w:szCs w:val="20"/>
        </w:rPr>
        <w:t xml:space="preserve">    Information from approved applications shall be recorded in the membership register and the applicant informed of his admission to membership.  The General Committee may refuse any application without giving a reason but, in that event, the </w:t>
      </w:r>
      <w:r>
        <w:rPr>
          <w:rFonts w:ascii="Arial" w:eastAsia="Times New Roman" w:hAnsi="Arial" w:cs="Arial"/>
          <w:strike/>
          <w:sz w:val="20"/>
          <w:szCs w:val="20"/>
        </w:rPr>
        <w:t>form</w:t>
      </w:r>
      <w:r>
        <w:rPr>
          <w:rFonts w:ascii="Arial" w:eastAsia="Times New Roman" w:hAnsi="Arial" w:cs="Arial"/>
          <w:sz w:val="20"/>
          <w:szCs w:val="20"/>
        </w:rPr>
        <w:t> application shall be cancelled.  A copy of the Constitution shall be available to all members on request.</w:t>
      </w:r>
      <w:r>
        <w:rPr>
          <w:rFonts w:eastAsia="Times New Roman"/>
        </w:rPr>
        <w:t xml:space="preserve"> </w:t>
      </w:r>
    </w:p>
    <w:p w14:paraId="1693CFE4" w14:textId="77777777" w:rsidR="0053710F" w:rsidRDefault="0053710F" w:rsidP="0053710F">
      <w:pPr>
        <w:rPr>
          <w:rFonts w:eastAsia="Times New Roman"/>
        </w:rPr>
      </w:pPr>
      <w:r>
        <w:rPr>
          <w:rFonts w:eastAsia="Times New Roman"/>
          <w:b/>
          <w:bCs/>
        </w:rPr>
        <w:t>Explanation: </w:t>
      </w:r>
    </w:p>
    <w:p w14:paraId="39BA5D1B" w14:textId="77777777" w:rsidR="0053710F" w:rsidRDefault="0053710F" w:rsidP="0053710F">
      <w:pPr>
        <w:rPr>
          <w:rFonts w:eastAsia="Times New Roman"/>
        </w:rPr>
      </w:pPr>
      <w:r>
        <w:rPr>
          <w:rFonts w:eastAsia="Times New Roman"/>
        </w:rPr>
        <w:t>Membership management for many of our clubs, CSSC and management of our activities is via electronic means, through online forms and digital information. </w:t>
      </w:r>
    </w:p>
    <w:p w14:paraId="3D92A309" w14:textId="77777777" w:rsidR="0053710F" w:rsidRDefault="0053710F" w:rsidP="0053710F">
      <w:pPr>
        <w:rPr>
          <w:rFonts w:eastAsia="Times New Roman"/>
        </w:rPr>
      </w:pPr>
      <w:r>
        <w:rPr>
          <w:rFonts w:eastAsia="Times New Roman"/>
        </w:rPr>
        <w:t>UK Contract law no longer mandates physical manuscript signatures as the only form of contract endorsement, and electronic information may be taken as proof of contract. </w:t>
      </w:r>
    </w:p>
    <w:p w14:paraId="40281E28" w14:textId="7AB2B019" w:rsidR="0053710F" w:rsidRDefault="0053710F" w:rsidP="0053710F">
      <w:pPr>
        <w:rPr>
          <w:rFonts w:eastAsia="Times New Roman"/>
        </w:rPr>
      </w:pPr>
      <w:r>
        <w:rPr>
          <w:rFonts w:eastAsia="Times New Roman"/>
        </w:rPr>
        <w:t xml:space="preserve">Delete ‘…writing </w:t>
      </w:r>
      <w:r w:rsidR="00495C16">
        <w:rPr>
          <w:rFonts w:eastAsia="Times New Roman"/>
        </w:rPr>
        <w:t>o</w:t>
      </w:r>
      <w:r>
        <w:rPr>
          <w:rFonts w:eastAsia="Times New Roman"/>
        </w:rPr>
        <w:t xml:space="preserve">n a form…’ replace with ‘… </w:t>
      </w:r>
      <w:r w:rsidR="001213E7">
        <w:rPr>
          <w:rFonts w:eastAsia="Times New Roman"/>
        </w:rPr>
        <w:t xml:space="preserve">on a </w:t>
      </w:r>
      <w:r>
        <w:rPr>
          <w:rFonts w:eastAsia="Times New Roman"/>
        </w:rPr>
        <w:t>physical or electronic form…'</w:t>
      </w:r>
    </w:p>
    <w:p w14:paraId="1DB74808" w14:textId="58748FD2" w:rsidR="0053710F" w:rsidRDefault="0053710F" w:rsidP="0053710F">
      <w:pPr>
        <w:rPr>
          <w:rFonts w:eastAsia="Times New Roman"/>
        </w:rPr>
      </w:pPr>
      <w:r>
        <w:rPr>
          <w:rFonts w:eastAsia="Times New Roman"/>
        </w:rPr>
        <w:t>Delete ‘…duly signed and dated.’  replace with ‘…endorsed by the appl</w:t>
      </w:r>
      <w:r w:rsidR="00E03733">
        <w:rPr>
          <w:rFonts w:eastAsia="Times New Roman"/>
        </w:rPr>
        <w:t>icant</w:t>
      </w:r>
      <w:r>
        <w:rPr>
          <w:rFonts w:eastAsia="Times New Roman"/>
        </w:rPr>
        <w:t>.'</w:t>
      </w:r>
    </w:p>
    <w:p w14:paraId="5BBA9E84" w14:textId="77777777" w:rsidR="0053710F" w:rsidRDefault="0053710F" w:rsidP="0053710F">
      <w:pPr>
        <w:rPr>
          <w:rFonts w:eastAsia="Times New Roman"/>
        </w:rPr>
      </w:pPr>
      <w:r>
        <w:rPr>
          <w:rFonts w:eastAsia="Times New Roman"/>
        </w:rPr>
        <w:t xml:space="preserve">This update permits the future adoption of a range of electronic systems and methods, </w:t>
      </w:r>
      <w:r>
        <w:rPr>
          <w:rFonts w:eastAsia="Times New Roman"/>
          <w:b/>
          <w:bCs/>
        </w:rPr>
        <w:t xml:space="preserve">where </w:t>
      </w:r>
      <w:r>
        <w:rPr>
          <w:rFonts w:eastAsia="Times New Roman"/>
          <w:b/>
          <w:bCs/>
          <w:i/>
          <w:iCs/>
        </w:rPr>
        <w:t>approved for the purpose</w:t>
      </w:r>
      <w:r>
        <w:rPr>
          <w:rFonts w:eastAsia="Times New Roman"/>
          <w:b/>
          <w:bCs/>
        </w:rPr>
        <w:t>.</w:t>
      </w:r>
      <w:r>
        <w:rPr>
          <w:rFonts w:eastAsia="Times New Roman"/>
        </w:rPr>
        <w:t xml:space="preserve"> This provides constitutional consistency with a range of needs CSSA is seeking to address, including but not limited to: use of CSSC electronic membership data and member selected interests; processes for joining CSSA via constituent clubs; processes for regional CSSA Dinghy sailing groups.  </w:t>
      </w:r>
    </w:p>
    <w:p w14:paraId="216007F2" w14:textId="771D3874" w:rsidR="0053710F" w:rsidRDefault="00AA79C3" w:rsidP="0053710F">
      <w:pPr>
        <w:rPr>
          <w:rFonts w:eastAsia="Times New Roman"/>
        </w:rPr>
      </w:pPr>
      <w:r w:rsidRPr="009B684C">
        <w:rPr>
          <w:rFonts w:eastAsia="Times New Roman"/>
          <w:b/>
          <w:bCs/>
        </w:rPr>
        <w:t>Proposed:</w:t>
      </w:r>
      <w:r>
        <w:rPr>
          <w:rFonts w:eastAsia="Times New Roman"/>
        </w:rPr>
        <w:t xml:space="preserve"> Andrew Selves. </w:t>
      </w:r>
    </w:p>
    <w:p w14:paraId="32CAE76B" w14:textId="370BC2F6" w:rsidR="00AA79C3" w:rsidRDefault="00AA79C3" w:rsidP="0053710F">
      <w:pPr>
        <w:rPr>
          <w:rFonts w:eastAsia="Times New Roman"/>
        </w:rPr>
      </w:pPr>
      <w:r w:rsidRPr="009B684C">
        <w:rPr>
          <w:rFonts w:eastAsia="Times New Roman"/>
          <w:b/>
          <w:bCs/>
        </w:rPr>
        <w:t>Seconded:</w:t>
      </w:r>
      <w:r>
        <w:rPr>
          <w:rFonts w:eastAsia="Times New Roman"/>
        </w:rPr>
        <w:t xml:space="preserve"> James Savage.</w:t>
      </w:r>
    </w:p>
    <w:p w14:paraId="6C53C642" w14:textId="762E8524" w:rsidR="00AA79C3" w:rsidRDefault="00AA79C3" w:rsidP="0053710F">
      <w:pPr>
        <w:rPr>
          <w:rFonts w:eastAsia="Times New Roman"/>
        </w:rPr>
      </w:pPr>
      <w:r>
        <w:rPr>
          <w:rFonts w:eastAsia="Times New Roman"/>
        </w:rPr>
        <w:t xml:space="preserve">CSSA General Committee </w:t>
      </w:r>
      <w:r w:rsidR="009B684C">
        <w:rPr>
          <w:rFonts w:eastAsia="Times New Roman"/>
        </w:rPr>
        <w:t>awaiting</w:t>
      </w:r>
      <w:r>
        <w:rPr>
          <w:rFonts w:eastAsia="Times New Roman"/>
        </w:rPr>
        <w:t xml:space="preserve"> </w:t>
      </w:r>
      <w:r w:rsidR="009B684C">
        <w:rPr>
          <w:rFonts w:eastAsia="Times New Roman"/>
        </w:rPr>
        <w:t xml:space="preserve">some </w:t>
      </w:r>
      <w:r>
        <w:rPr>
          <w:rFonts w:eastAsia="Times New Roman"/>
        </w:rPr>
        <w:t xml:space="preserve">clarification. </w:t>
      </w:r>
    </w:p>
    <w:p w14:paraId="13FD5E0B" w14:textId="07008F64" w:rsidR="0053710F" w:rsidRDefault="0053710F" w:rsidP="0053710F">
      <w:pPr>
        <w:rPr>
          <w:rFonts w:eastAsia="Times New Roman"/>
        </w:rPr>
      </w:pPr>
      <w:r>
        <w:rPr>
          <w:rFonts w:eastAsia="Times New Roman"/>
          <w:b/>
          <w:bCs/>
        </w:rPr>
        <w:t xml:space="preserve">Motion </w:t>
      </w:r>
      <w:r w:rsidR="00B4342B">
        <w:rPr>
          <w:rFonts w:eastAsia="Times New Roman"/>
          <w:b/>
          <w:bCs/>
        </w:rPr>
        <w:t>2</w:t>
      </w:r>
      <w:r>
        <w:rPr>
          <w:rFonts w:eastAsia="Times New Roman"/>
          <w:b/>
          <w:bCs/>
        </w:rPr>
        <w:t>. Correction to an incomplete clause, for grammatical sense and contemporary English usage. (Paragraph 3(4))</w:t>
      </w:r>
    </w:p>
    <w:p w14:paraId="7701E709" w14:textId="77777777" w:rsidR="0053710F" w:rsidRDefault="0053710F" w:rsidP="0053710F">
      <w:pPr>
        <w:rPr>
          <w:rFonts w:eastAsia="Times New Roman"/>
        </w:rPr>
      </w:pPr>
      <w:r>
        <w:rPr>
          <w:rFonts w:eastAsia="Times New Roman"/>
        </w:rPr>
        <w:t>as-is</w:t>
      </w:r>
    </w:p>
    <w:p w14:paraId="1F092FCB" w14:textId="77777777" w:rsidR="0053710F" w:rsidRDefault="0053710F" w:rsidP="0053710F">
      <w:pPr>
        <w:pStyle w:val="ListParagraph"/>
        <w:tabs>
          <w:tab w:val="num" w:pos="720"/>
        </w:tabs>
        <w:ind w:right="1325" w:hanging="360"/>
        <w:contextualSpacing/>
        <w:jc w:val="both"/>
      </w:pPr>
      <w:r>
        <w:rPr>
          <w:rStyle w:val="apple-tab-span"/>
          <w:rFonts w:ascii="Arial" w:hAnsi="Arial" w:cs="Arial"/>
          <w:color w:val="000000"/>
          <w:sz w:val="20"/>
          <w:szCs w:val="20"/>
        </w:rPr>
        <w:tab/>
        <w:t>3(4</w:t>
      </w:r>
      <w:proofErr w:type="gramStart"/>
      <w:r>
        <w:rPr>
          <w:rStyle w:val="apple-tab-span"/>
          <w:rFonts w:ascii="Arial" w:hAnsi="Arial" w:cs="Arial"/>
          <w:color w:val="000000"/>
          <w:sz w:val="20"/>
          <w:szCs w:val="20"/>
        </w:rPr>
        <w:t>) </w:t>
      </w:r>
      <w:r>
        <w:rPr>
          <w:rFonts w:ascii="Times New Roman" w:hAnsi="Times New Roman" w:cs="Times New Roman"/>
          <w:color w:val="000000"/>
          <w:sz w:val="14"/>
          <w:szCs w:val="14"/>
        </w:rPr>
        <w:t> </w:t>
      </w:r>
      <w:r>
        <w:rPr>
          <w:rFonts w:ascii="Arial" w:hAnsi="Arial" w:cs="Arial"/>
          <w:color w:val="000000"/>
          <w:sz w:val="20"/>
          <w:szCs w:val="20"/>
        </w:rPr>
        <w:t>For</w:t>
      </w:r>
      <w:proofErr w:type="gramEnd"/>
      <w:r>
        <w:rPr>
          <w:rFonts w:ascii="Arial" w:hAnsi="Arial" w:cs="Arial"/>
          <w:color w:val="000000"/>
          <w:sz w:val="20"/>
          <w:szCs w:val="20"/>
        </w:rPr>
        <w:t xml:space="preserve"> the avoidance of doubt references in this constitution shall apply equally to the female gender.</w:t>
      </w:r>
    </w:p>
    <w:p w14:paraId="1B085AEE" w14:textId="77777777" w:rsidR="0053710F" w:rsidRDefault="0053710F" w:rsidP="0053710F">
      <w:pPr>
        <w:rPr>
          <w:rFonts w:eastAsia="Times New Roman"/>
        </w:rPr>
      </w:pPr>
      <w:r>
        <w:rPr>
          <w:rFonts w:eastAsia="Times New Roman"/>
        </w:rPr>
        <w:t>recommend delete 3(4) in entirety and replace with:</w:t>
      </w:r>
    </w:p>
    <w:p w14:paraId="2A950BE4" w14:textId="34552D16" w:rsidR="0053710F" w:rsidRDefault="0053710F" w:rsidP="0053710F">
      <w:pPr>
        <w:rPr>
          <w:rFonts w:eastAsia="Times New Roman"/>
        </w:rPr>
      </w:pPr>
    </w:p>
    <w:p w14:paraId="32F602D8" w14:textId="61944708" w:rsidR="0053710F" w:rsidRDefault="0053710F" w:rsidP="0053710F">
      <w:pPr>
        <w:pStyle w:val="ListParagraph"/>
        <w:ind w:right="1325"/>
      </w:pPr>
      <w:r>
        <w:rPr>
          <w:rStyle w:val="apple-tab-span"/>
          <w:rFonts w:ascii="ArialMT" w:hAnsi="ArialMT"/>
          <w:sz w:val="20"/>
          <w:szCs w:val="20"/>
        </w:rPr>
        <w:lastRenderedPageBreak/>
        <w:tab/>
      </w:r>
      <w:r>
        <w:rPr>
          <w:rFonts w:ascii="ArialMT" w:hAnsi="ArialMT"/>
          <w:sz w:val="20"/>
          <w:szCs w:val="20"/>
        </w:rPr>
        <w:t>3(4)   </w:t>
      </w:r>
      <w:r>
        <w:rPr>
          <w:rFonts w:ascii="ArialMT" w:hAnsi="ArialMT"/>
          <w:color w:val="333333"/>
          <w:sz w:val="20"/>
          <w:szCs w:val="20"/>
          <w:shd w:val="clear" w:color="auto" w:fill="FFFFFF"/>
        </w:rPr>
        <w:t xml:space="preserve">For the purposes of this Constitution, the words “he,” “his” or “himself” shall be interpreted to </w:t>
      </w:r>
      <w:r w:rsidR="007B2FCA">
        <w:rPr>
          <w:rFonts w:ascii="ArialMT" w:hAnsi="ArialMT"/>
          <w:color w:val="333333"/>
          <w:sz w:val="20"/>
          <w:szCs w:val="20"/>
          <w:shd w:val="clear" w:color="auto" w:fill="FFFFFF"/>
        </w:rPr>
        <w:t>apply to any gender</w:t>
      </w:r>
      <w:r>
        <w:rPr>
          <w:rFonts w:ascii="ArialMT" w:hAnsi="ArialMT"/>
          <w:color w:val="333333"/>
          <w:sz w:val="20"/>
          <w:szCs w:val="20"/>
          <w:shd w:val="clear" w:color="auto" w:fill="FFFFFF"/>
        </w:rPr>
        <w:t>.</w:t>
      </w:r>
    </w:p>
    <w:p w14:paraId="50412056" w14:textId="77777777" w:rsidR="0053710F" w:rsidRDefault="0053710F" w:rsidP="0053710F">
      <w:pPr>
        <w:rPr>
          <w:rFonts w:ascii="Calibri" w:eastAsia="Times New Roman" w:hAnsi="Calibri"/>
        </w:rPr>
      </w:pPr>
      <w:r>
        <w:rPr>
          <w:rFonts w:ascii="ArialMT" w:eastAsia="Times New Roman" w:hAnsi="ArialMT"/>
          <w:b/>
          <w:bCs/>
          <w:color w:val="333333"/>
          <w:sz w:val="20"/>
          <w:szCs w:val="20"/>
          <w:shd w:val="clear" w:color="auto" w:fill="FFFFFF"/>
        </w:rPr>
        <w:t>Explanation:</w:t>
      </w:r>
    </w:p>
    <w:p w14:paraId="409DD93F" w14:textId="4B0D74CF" w:rsidR="0053710F" w:rsidRDefault="0053710F" w:rsidP="0053710F">
      <w:pPr>
        <w:rPr>
          <w:rFonts w:ascii="Calibri" w:eastAsia="Times New Roman" w:hAnsi="Calibri"/>
        </w:rPr>
      </w:pPr>
      <w:r>
        <w:rPr>
          <w:rFonts w:ascii="ArialMT" w:eastAsia="Times New Roman" w:hAnsi="ArialMT"/>
          <w:color w:val="333333"/>
          <w:sz w:val="20"/>
          <w:szCs w:val="20"/>
          <w:shd w:val="clear" w:color="auto" w:fill="FFFFFF"/>
        </w:rPr>
        <w:t>The c</w:t>
      </w:r>
      <w:r w:rsidR="00B428D6">
        <w:rPr>
          <w:rFonts w:ascii="ArialMT" w:eastAsia="Times New Roman" w:hAnsi="ArialMT"/>
          <w:color w:val="333333"/>
          <w:sz w:val="20"/>
          <w:szCs w:val="20"/>
          <w:shd w:val="clear" w:color="auto" w:fill="FFFFFF"/>
        </w:rPr>
        <w:t>l</w:t>
      </w:r>
      <w:r>
        <w:rPr>
          <w:rFonts w:ascii="ArialMT" w:eastAsia="Times New Roman" w:hAnsi="ArialMT"/>
          <w:color w:val="333333"/>
          <w:sz w:val="20"/>
          <w:szCs w:val="20"/>
          <w:shd w:val="clear" w:color="auto" w:fill="FFFFFF"/>
        </w:rPr>
        <w:t>ause is unclear on the object of the ‘</w:t>
      </w:r>
      <w:proofErr w:type="gramStart"/>
      <w:r>
        <w:rPr>
          <w:rFonts w:ascii="ArialMT" w:eastAsia="Times New Roman" w:hAnsi="ArialMT"/>
          <w:color w:val="333333"/>
          <w:sz w:val="20"/>
          <w:szCs w:val="20"/>
          <w:shd w:val="clear" w:color="auto" w:fill="FFFFFF"/>
        </w:rPr>
        <w:t>references’</w:t>
      </w:r>
      <w:proofErr w:type="gramEnd"/>
      <w:r>
        <w:rPr>
          <w:rFonts w:ascii="ArialMT" w:eastAsia="Times New Roman" w:hAnsi="ArialMT"/>
          <w:color w:val="333333"/>
          <w:sz w:val="20"/>
          <w:szCs w:val="20"/>
          <w:shd w:val="clear" w:color="auto" w:fill="FFFFFF"/>
        </w:rPr>
        <w:t>. Contemporary use of English language refers to masculine, feminine, neutral or other… rather than Male and Female, and more fully reflects contemporary equality expectations under UK law and social practice.</w:t>
      </w:r>
    </w:p>
    <w:p w14:paraId="52B06CBE" w14:textId="77777777" w:rsidR="00AA79C3" w:rsidRDefault="00AA79C3" w:rsidP="00AA79C3">
      <w:pPr>
        <w:rPr>
          <w:rFonts w:eastAsia="Times New Roman"/>
        </w:rPr>
      </w:pPr>
      <w:r w:rsidRPr="009B684C">
        <w:rPr>
          <w:rFonts w:eastAsia="Times New Roman"/>
          <w:b/>
          <w:bCs/>
        </w:rPr>
        <w:t>Proposed:</w:t>
      </w:r>
      <w:r>
        <w:rPr>
          <w:rFonts w:eastAsia="Times New Roman"/>
        </w:rPr>
        <w:t xml:space="preserve"> Andrew Selves. </w:t>
      </w:r>
    </w:p>
    <w:p w14:paraId="5548A8A3" w14:textId="592B00D9" w:rsidR="00AA79C3" w:rsidRDefault="00AA79C3" w:rsidP="00AA79C3">
      <w:pPr>
        <w:rPr>
          <w:rFonts w:eastAsia="Times New Roman"/>
        </w:rPr>
      </w:pPr>
      <w:r w:rsidRPr="009B684C">
        <w:rPr>
          <w:rFonts w:eastAsia="Times New Roman"/>
          <w:b/>
          <w:bCs/>
        </w:rPr>
        <w:t xml:space="preserve">Seconded: </w:t>
      </w:r>
      <w:r>
        <w:rPr>
          <w:rFonts w:eastAsia="Times New Roman"/>
        </w:rPr>
        <w:t>Alison Hutton.</w:t>
      </w:r>
    </w:p>
    <w:p w14:paraId="5F7A5978" w14:textId="71327255" w:rsidR="00AA79C3" w:rsidRDefault="00AA79C3" w:rsidP="00AA79C3">
      <w:pPr>
        <w:rPr>
          <w:rFonts w:eastAsia="Times New Roman"/>
        </w:rPr>
      </w:pPr>
      <w:r>
        <w:rPr>
          <w:rFonts w:eastAsia="Times New Roman"/>
        </w:rPr>
        <w:t xml:space="preserve">CSSA General Committee supported </w:t>
      </w:r>
      <w:proofErr w:type="spellStart"/>
      <w:r>
        <w:rPr>
          <w:rFonts w:eastAsia="Times New Roman"/>
        </w:rPr>
        <w:t>nem</w:t>
      </w:r>
      <w:proofErr w:type="spellEnd"/>
      <w:r>
        <w:rPr>
          <w:rFonts w:eastAsia="Times New Roman"/>
        </w:rPr>
        <w:t xml:space="preserve"> con. </w:t>
      </w:r>
    </w:p>
    <w:p w14:paraId="02A40E59" w14:textId="77777777" w:rsidR="0053710F" w:rsidRDefault="0053710F" w:rsidP="0053710F">
      <w:pPr>
        <w:rPr>
          <w:rFonts w:ascii="ArialMT" w:eastAsia="Times New Roman" w:hAnsi="ArialMT"/>
          <w:color w:val="333333"/>
          <w:sz w:val="20"/>
          <w:szCs w:val="20"/>
          <w:shd w:val="clear" w:color="auto" w:fill="FFFFFF"/>
        </w:rPr>
      </w:pPr>
      <w:r>
        <w:rPr>
          <w:rFonts w:ascii="ArialMT" w:eastAsia="Times New Roman" w:hAnsi="ArialMT"/>
          <w:color w:val="333333"/>
          <w:sz w:val="20"/>
          <w:szCs w:val="20"/>
          <w:shd w:val="clear" w:color="auto" w:fill="FFFFFF"/>
        </w:rPr>
        <w:br/>
      </w:r>
    </w:p>
    <w:p w14:paraId="0FDBF382" w14:textId="77777777" w:rsidR="0053710F" w:rsidRDefault="0053710F"/>
    <w:sectPr w:rsidR="00537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0F"/>
    <w:rsid w:val="001213E7"/>
    <w:rsid w:val="00231D07"/>
    <w:rsid w:val="003B740E"/>
    <w:rsid w:val="00406B9D"/>
    <w:rsid w:val="00472E82"/>
    <w:rsid w:val="00495C16"/>
    <w:rsid w:val="0053710F"/>
    <w:rsid w:val="007B2FCA"/>
    <w:rsid w:val="00981FC4"/>
    <w:rsid w:val="009B684C"/>
    <w:rsid w:val="00A21FED"/>
    <w:rsid w:val="00AA79C3"/>
    <w:rsid w:val="00B428D6"/>
    <w:rsid w:val="00B4342B"/>
    <w:rsid w:val="00C87F82"/>
    <w:rsid w:val="00C969A8"/>
    <w:rsid w:val="00E03733"/>
    <w:rsid w:val="00FA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FC65"/>
  <w15:chartTrackingRefBased/>
  <w15:docId w15:val="{D4F771AC-94B7-4BCA-B8E1-82C1BA90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10F"/>
    <w:pPr>
      <w:spacing w:before="100" w:beforeAutospacing="1" w:after="100" w:afterAutospacing="1" w:line="240" w:lineRule="auto"/>
    </w:pPr>
    <w:rPr>
      <w:rFonts w:ascii="Calibri" w:hAnsi="Calibri" w:cs="Calibri"/>
      <w:lang w:eastAsia="en-GB"/>
    </w:rPr>
  </w:style>
  <w:style w:type="character" w:customStyle="1" w:styleId="apple-tab-span">
    <w:name w:val="apple-tab-span"/>
    <w:basedOn w:val="DefaultParagraphFont"/>
    <w:rsid w:val="0053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00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AEE4B802680E4B9881B5131562BA6B" ma:contentTypeVersion="13" ma:contentTypeDescription="Create a new document." ma:contentTypeScope="" ma:versionID="2bb4209c4708a004a3f7439a44b23ffd">
  <xsd:schema xmlns:xsd="http://www.w3.org/2001/XMLSchema" xmlns:xs="http://www.w3.org/2001/XMLSchema" xmlns:p="http://schemas.microsoft.com/office/2006/metadata/properties" xmlns:ns3="f700d057-7fab-4810-93fc-de2ac45cbfbc" xmlns:ns4="76df9864-52a4-4812-b6cc-f2ae1156b8f4" targetNamespace="http://schemas.microsoft.com/office/2006/metadata/properties" ma:root="true" ma:fieldsID="f497977e4bf3e307282ef286c90449b2" ns3:_="" ns4:_="">
    <xsd:import namespace="f700d057-7fab-4810-93fc-de2ac45cbfbc"/>
    <xsd:import namespace="76df9864-52a4-4812-b6cc-f2ae1156b8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0d057-7fab-4810-93fc-de2ac45cb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f9864-52a4-4812-b6cc-f2ae1156b8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84D1F1-C3A4-4D8E-9E32-1EBD0371DB30}">
  <ds:schemaRefs>
    <ds:schemaRef ds:uri="http://schemas.microsoft.com/sharepoint/v3/contenttype/forms"/>
  </ds:schemaRefs>
</ds:datastoreItem>
</file>

<file path=customXml/itemProps2.xml><?xml version="1.0" encoding="utf-8"?>
<ds:datastoreItem xmlns:ds="http://schemas.openxmlformats.org/officeDocument/2006/customXml" ds:itemID="{BA4A6C2F-4893-49BF-A8BC-2DE824754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0d057-7fab-4810-93fc-de2ac45cbfbc"/>
    <ds:schemaRef ds:uri="76df9864-52a4-4812-b6cc-f2ae1156b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7EE98-F01A-41C1-9A6E-982B14DE2D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Brereton</dc:creator>
  <cp:keywords/>
  <dc:description/>
  <cp:lastModifiedBy>Jacqueline Patel</cp:lastModifiedBy>
  <cp:revision>5</cp:revision>
  <dcterms:created xsi:type="dcterms:W3CDTF">2021-03-19T17:34:00Z</dcterms:created>
  <dcterms:modified xsi:type="dcterms:W3CDTF">2021-03-21T11:08:00Z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0x01010046AEE4B802680E4B9881B5131562BA6B</vt:lpwstr>
  </property>
</Properties>
</file>